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atLeast"/>
        <w:rPr>
          <w:rFonts w:hint="default" w:eastAsia="宋体" w:cs="楷体"/>
          <w:b/>
          <w:bCs/>
          <w:sz w:val="24"/>
          <w:szCs w:val="24"/>
          <w:lang w:val="en-US" w:eastAsia="zh-CN"/>
        </w:rPr>
      </w:pPr>
      <w:r>
        <w:rPr>
          <w:rFonts w:hint="eastAsia" w:cs="楷体"/>
          <w:b/>
          <w:bCs/>
          <w:sz w:val="24"/>
          <w:szCs w:val="24"/>
          <w:lang w:val="en-US" w:eastAsia="zh-CN"/>
        </w:rPr>
        <w:t>附件2：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1606" w:firstLineChars="500"/>
        <w:rPr>
          <w:rFonts w:cs="楷体"/>
          <w:b/>
          <w:bCs/>
          <w:sz w:val="32"/>
          <w:szCs w:val="32"/>
        </w:rPr>
      </w:pPr>
      <w:r>
        <w:rPr>
          <w:rFonts w:hint="eastAsia" w:cs="楷体"/>
          <w:b/>
          <w:bCs/>
          <w:sz w:val="32"/>
          <w:szCs w:val="32"/>
        </w:rPr>
        <w:t>202</w:t>
      </w:r>
      <w:r>
        <w:rPr>
          <w:rFonts w:hint="eastAsia" w:cs="楷体"/>
          <w:b/>
          <w:bCs/>
          <w:sz w:val="32"/>
          <w:szCs w:val="32"/>
          <w:lang w:val="en-US" w:eastAsia="zh-CN"/>
        </w:rPr>
        <w:t>3</w:t>
      </w:r>
      <w:r>
        <w:rPr>
          <w:rFonts w:hint="eastAsia" w:cs="楷体"/>
          <w:b/>
          <w:bCs/>
          <w:sz w:val="32"/>
          <w:szCs w:val="32"/>
        </w:rPr>
        <w:t>年安徽省高校模拟政府大赛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2891" w:firstLineChars="900"/>
        <w:rPr>
          <w:rFonts w:ascii="仿宋" w:hAnsi="仿宋" w:eastAsia="仿宋" w:cs="Times New Roman"/>
          <w:color w:val="333333"/>
          <w:sz w:val="28"/>
          <w:szCs w:val="28"/>
        </w:rPr>
      </w:pPr>
      <w:r>
        <w:rPr>
          <w:rFonts w:hint="eastAsia" w:cs="楷体"/>
          <w:b/>
          <w:bCs/>
          <w:sz w:val="32"/>
          <w:szCs w:val="32"/>
        </w:rPr>
        <w:t>校内选拔赛竞赛规程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562"/>
        <w:jc w:val="both"/>
        <w:rPr>
          <w:rFonts w:ascii="仿宋" w:hAnsi="仿宋" w:eastAsia="仿宋" w:cs="Times New Roman"/>
          <w:b/>
          <w:bCs/>
          <w:color w:val="333333"/>
          <w:sz w:val="28"/>
          <w:szCs w:val="28"/>
        </w:rPr>
      </w:pP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562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hint="eastAsia" w:ascii="仿宋" w:hAnsi="仿宋" w:eastAsia="仿宋" w:cs="Times New Roman"/>
          <w:b/>
          <w:bCs/>
          <w:color w:val="333333"/>
          <w:sz w:val="28"/>
          <w:szCs w:val="28"/>
        </w:rPr>
        <w:t>一、竞赛试题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8" w:lineRule="atLeast"/>
        <w:ind w:right="0" w:firstLine="560" w:firstLineChars="20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参赛论题：</w:t>
      </w:r>
      <w:r>
        <w:rPr>
          <w:rFonts w:hint="default" w:ascii="仿宋" w:hAnsi="仿宋" w:eastAsia="仿宋" w:cs="宋体"/>
          <w:b/>
          <w:bCs/>
          <w:color w:val="333333"/>
          <w:kern w:val="0"/>
          <w:sz w:val="28"/>
          <w:szCs w:val="28"/>
          <w:lang w:val="en-US" w:eastAsia="zh-CN"/>
        </w:rPr>
        <w:t>新时代城乡基层治理创新研究</w:t>
      </w:r>
    </w:p>
    <w:p>
      <w:pPr>
        <w:widowControl/>
        <w:shd w:val="clear" w:color="auto" w:fill="FFFFFF"/>
        <w:spacing w:line="600" w:lineRule="atLeast"/>
        <w:ind w:firstLine="560"/>
        <w:jc w:val="left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说明：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可根据参赛论题方向，选择不同的角度、方法和侧重点，自拟题目进行研究。</w:t>
      </w:r>
    </w:p>
    <w:p>
      <w:pPr>
        <w:widowControl/>
        <w:shd w:val="clear" w:color="auto" w:fill="FFFFFF"/>
        <w:spacing w:line="600" w:lineRule="atLeast"/>
        <w:ind w:firstLine="560"/>
        <w:jc w:val="left"/>
        <w:rPr>
          <w:rFonts w:ascii="仿宋" w:hAnsi="仿宋" w:eastAsia="仿宋" w:cs="Times New Roman"/>
          <w:b/>
          <w:bCs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color w:val="333333"/>
          <w:kern w:val="0"/>
          <w:sz w:val="28"/>
          <w:szCs w:val="28"/>
        </w:rPr>
        <w:t>二、报名资格</w:t>
      </w:r>
      <w:bookmarkStart w:id="2" w:name="_GoBack"/>
      <w:bookmarkEnd w:id="2"/>
    </w:p>
    <w:p>
      <w:pPr>
        <w:widowControl/>
        <w:shd w:val="clear" w:color="auto" w:fill="FFFFFF"/>
        <w:spacing w:line="560" w:lineRule="atLeast"/>
        <w:ind w:firstLine="48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/>
        </w:rPr>
        <w:t>我校全日制按大类招生的公共管理专业在籍学生均可报名参赛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，</w:t>
      </w:r>
      <w:bookmarkStart w:id="0" w:name="_Hlk113888078"/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各参赛队伍</w:t>
      </w:r>
      <w:bookmarkEnd w:id="0"/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须由5名队员组成，</w:t>
      </w:r>
      <w:bookmarkStart w:id="1" w:name="_Hlk113888138"/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并配备1-2名指导教师，负责对参赛队伍的比赛进行指导。</w:t>
      </w:r>
      <w:bookmarkEnd w:id="1"/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同一教师指导的团队总数不得超过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个，其中作为第一指导老师不得超过2个。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  <w:t>为保证竞赛公平公正，评委不得作为参赛指导教师。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585"/>
        <w:jc w:val="both"/>
        <w:rPr>
          <w:rFonts w:ascii="仿宋" w:hAnsi="仿宋" w:eastAsia="仿宋" w:cs="Times New Roman"/>
          <w:b/>
          <w:bCs/>
          <w:color w:val="333333"/>
          <w:sz w:val="28"/>
          <w:szCs w:val="28"/>
        </w:rPr>
      </w:pPr>
      <w:r>
        <w:rPr>
          <w:rFonts w:hint="eastAsia" w:ascii="仿宋" w:hAnsi="仿宋" w:eastAsia="仿宋" w:cs="Times New Roman"/>
          <w:b/>
          <w:bCs/>
          <w:color w:val="333333"/>
          <w:sz w:val="28"/>
          <w:szCs w:val="28"/>
        </w:rPr>
        <w:t>三、竞赛环节</w:t>
      </w:r>
    </w:p>
    <w:p>
      <w:pPr>
        <w:widowControl/>
        <w:shd w:val="clear" w:color="auto" w:fill="FFFFFF"/>
        <w:spacing w:line="560" w:lineRule="atLeast"/>
        <w:ind w:firstLine="585"/>
        <w:jc w:val="left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校内选拔赛，以团队赛形式开展，符合报名资格的学生自主组队报名参赛。</w:t>
      </w:r>
    </w:p>
    <w:p>
      <w:pPr>
        <w:widowControl/>
        <w:shd w:val="clear" w:color="auto" w:fill="FFFFFF"/>
        <w:spacing w:line="560" w:lineRule="atLeast"/>
        <w:ind w:firstLine="585"/>
        <w:jc w:val="left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初赛时间：</w:t>
      </w:r>
      <w:r>
        <w:rPr>
          <w:rFonts w:hint="eastAsia" w:ascii="仿宋" w:hAnsi="仿宋" w:eastAsia="仿宋" w:cs="楷体"/>
          <w:b/>
          <w:sz w:val="28"/>
          <w:szCs w:val="28"/>
        </w:rPr>
        <w:t>10月1</w:t>
      </w:r>
      <w:r>
        <w:rPr>
          <w:rFonts w:hint="eastAsia" w:ascii="仿宋" w:hAnsi="仿宋" w:eastAsia="仿宋" w:cs="楷体"/>
          <w:b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楷体"/>
          <w:b/>
          <w:sz w:val="28"/>
          <w:szCs w:val="28"/>
        </w:rPr>
        <w:t>日（周三）</w:t>
      </w:r>
      <w:r>
        <w:rPr>
          <w:rFonts w:hint="eastAsia" w:ascii="仿宋" w:hAnsi="仿宋" w:eastAsia="仿宋" w:cs="楷体"/>
          <w:b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="楷体"/>
          <w:b/>
          <w:sz w:val="28"/>
          <w:szCs w:val="28"/>
        </w:rPr>
        <w:t>:</w:t>
      </w:r>
      <w:r>
        <w:rPr>
          <w:rFonts w:hint="eastAsia" w:ascii="仿宋" w:hAnsi="仿宋" w:eastAsia="仿宋" w:cs="楷体"/>
          <w:b/>
          <w:sz w:val="28"/>
          <w:szCs w:val="28"/>
          <w:lang w:val="en-US" w:eastAsia="zh-CN"/>
        </w:rPr>
        <w:t>0</w:t>
      </w:r>
      <w:r>
        <w:rPr>
          <w:rFonts w:ascii="仿宋" w:hAnsi="仿宋" w:eastAsia="仿宋" w:cs="楷体"/>
          <w:b/>
          <w:sz w:val="28"/>
          <w:szCs w:val="28"/>
        </w:rPr>
        <w:t>0</w:t>
      </w:r>
    </w:p>
    <w:p>
      <w:pPr>
        <w:widowControl/>
        <w:shd w:val="clear" w:color="auto" w:fill="FFFFFF"/>
        <w:spacing w:line="560" w:lineRule="atLeast"/>
        <w:ind w:firstLine="585"/>
        <w:jc w:val="left"/>
        <w:rPr>
          <w:rFonts w:hint="eastAsia" w:ascii="仿宋" w:hAnsi="仿宋" w:eastAsia="仿宋" w:cs="楷体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初赛地点：</w:t>
      </w:r>
      <w:r>
        <w:rPr>
          <w:rFonts w:hint="eastAsia" w:ascii="仿宋" w:hAnsi="仿宋" w:eastAsia="仿宋" w:cs="楷体"/>
          <w:b/>
          <w:sz w:val="28"/>
          <w:szCs w:val="28"/>
          <w:lang w:val="en-US" w:eastAsia="zh-CN"/>
        </w:rPr>
        <w:t>F楼3楼报告厅</w:t>
      </w:r>
    </w:p>
    <w:p>
      <w:pPr>
        <w:widowControl/>
        <w:shd w:val="clear" w:color="auto" w:fill="FFFFFF"/>
        <w:spacing w:line="560" w:lineRule="atLeast"/>
        <w:ind w:firstLine="585"/>
        <w:jc w:val="left"/>
        <w:rPr>
          <w:rFonts w:ascii="仿宋" w:hAnsi="仿宋" w:eastAsia="仿宋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选拔赛流程分两个环节：</w:t>
      </w:r>
    </w:p>
    <w:p>
      <w:pPr>
        <w:widowControl/>
        <w:shd w:val="clear" w:color="auto" w:fill="FFFFFF"/>
        <w:spacing w:line="560" w:lineRule="atLeast"/>
        <w:ind w:firstLine="585"/>
        <w:jc w:val="left"/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宋体"/>
          <w:b/>
          <w:color w:val="333333"/>
          <w:kern w:val="0"/>
          <w:sz w:val="28"/>
          <w:szCs w:val="28"/>
        </w:rPr>
        <w:t>第一个环节是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论文评比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。参赛团队围绕给定的竞赛题目，设计团队参赛的论文，并提交学校进行评选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。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评分采用百分制，参赛论文的得分标准为去掉一个最高分，去掉一个最低分，然后取算术平均数。论文评比分数占比赛最后总分数的30%。参赛论文请务必在1</w:t>
      </w:r>
      <w:r>
        <w:rPr>
          <w:rFonts w:ascii="仿宋" w:hAnsi="仿宋" w:eastAsia="仿宋"/>
          <w:color w:val="000000"/>
          <w:sz w:val="28"/>
          <w:szCs w:val="28"/>
          <w:shd w:val="clear" w:color="auto" w:fill="FFFFFF"/>
        </w:rPr>
        <w:t>0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月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日</w:t>
      </w:r>
      <w:r>
        <w:rPr>
          <w:rFonts w:ascii="仿宋" w:hAnsi="仿宋" w:eastAsia="仿宋"/>
          <w:color w:val="000000"/>
          <w:sz w:val="28"/>
          <w:szCs w:val="28"/>
          <w:shd w:val="clear" w:color="auto" w:fill="FFFFFF"/>
        </w:rPr>
        <w:t>1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:</w:t>
      </w:r>
      <w:r>
        <w:rPr>
          <w:rFonts w:ascii="仿宋" w:hAnsi="仿宋" w:eastAsia="仿宋"/>
          <w:color w:val="000000"/>
          <w:sz w:val="28"/>
          <w:szCs w:val="28"/>
          <w:shd w:val="clear" w:color="auto" w:fill="FFFFFF"/>
        </w:rPr>
        <w:t>00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之前发给大会指定邮箱：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  <w:lang w:val="en-US" w:eastAsia="zh-CN"/>
        </w:rPr>
        <w:fldChar w:fldCharType="begin"/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  <w:lang w:val="en-US" w:eastAsia="zh-CN"/>
        </w:rPr>
        <w:instrText xml:space="preserve"> HYPERLINK "mailto:389363056@qq.com" </w:instrTex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  <w:lang w:val="en-US" w:eastAsia="zh-CN"/>
        </w:rPr>
        <w:fldChar w:fldCharType="separate"/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1425255623@qq.com</w:t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  <w:lang w:val="en-US" w:eastAsia="zh-CN"/>
        </w:rPr>
        <w:fldChar w:fldCharType="end"/>
      </w: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。</w:t>
      </w:r>
    </w:p>
    <w:p>
      <w:pPr>
        <w:widowControl/>
        <w:shd w:val="clear" w:color="auto" w:fill="FFFFFF"/>
        <w:spacing w:line="560" w:lineRule="atLeast"/>
        <w:ind w:firstLine="585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第二个环节是现场比赛，包括现场汇报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、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专家提问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、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问题解答、总结陈词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四个步骤。根据参赛论文主题由团队代表进行8分钟的PPT演讲，要求以问题为中心；在团队成员汇报后，由专家对其进行问题询问（3-5个）；由团队成员分别进行解答，时间为10分钟；之后由团队代表进行总结陈述，时间4分钟。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  <w:t>包括现场汇报、专家提问、参赛队员回答、总结陈述等步骤。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在比赛前，由参赛团队的领队提前抽取由大赛组委会提供的出场顺序，进行5分钟准备。本阶段比赛共分4个步骤，总时间约为20分钟。评分采用百分制，现场比赛分数占比赛最后总分数的70%。具体比赛步骤如下：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（1）团队代表总体汇报（使用PPT），时间8分钟；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（2）专家现场提问3-5个问题；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（3）参赛队员回答，第二、三环节时间总计8分钟；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（4）团队代表总结陈述，时间4分钟。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时间计时从团队代表起身发言时计算。回答评委提问的时间从团队成员发言时计算。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562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hint="eastAsia" w:ascii="仿宋" w:hAnsi="仿宋" w:eastAsia="仿宋" w:cs="Times New Roman"/>
          <w:b/>
          <w:bCs/>
          <w:color w:val="333333"/>
          <w:sz w:val="28"/>
          <w:szCs w:val="28"/>
        </w:rPr>
        <w:t>四、成绩评定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（一）评分标准</w:t>
      </w:r>
    </w:p>
    <w:p>
      <w:pPr>
        <w:widowControl/>
        <w:shd w:val="clear" w:color="auto" w:fill="FFFFFF"/>
        <w:spacing w:line="3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“模拟政府”大赛重在考察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/>
        </w:rPr>
        <w:t>管理类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专业学生分析问题和解决问题的实际能力，比赛具体评分标准如下：</w:t>
      </w:r>
    </w:p>
    <w:p>
      <w:pPr>
        <w:widowControl/>
        <w:shd w:val="clear" w:color="auto" w:fill="FFFFFF"/>
        <w:spacing w:line="3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1.第一个环节论文评比得分标准：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满分100分，评分依据如下：是否突出问题意识，是否符合写作规范，提出的建议对策是否合理。此项得分占比赛最后总得分的30%。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2.第二个环节现场比赛得分标准：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满分100分，评分依据如下：（1）现场汇报行为是否得体，内容是否丰富，逻辑是否清晰等（30%）；（2）回答评委提问是否合理、准确、富有建设性（40%）；（3）总结陈述是否突出、简洁和凝练（30%）。此项得分占比赛最后总得分的70%。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（二）评分方法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根据参赛状况由5-</w:t>
      </w:r>
      <w:r>
        <w:rPr>
          <w:rFonts w:ascii="仿宋" w:hAnsi="仿宋" w:eastAsia="仿宋" w:cs="宋体"/>
          <w:color w:val="333333"/>
          <w:kern w:val="0"/>
          <w:sz w:val="28"/>
          <w:szCs w:val="28"/>
        </w:rPr>
        <w:t>7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名校内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  <w:lang w:val="en-US" w:eastAsia="zh-CN"/>
        </w:rPr>
        <w:t>外</w:t>
      </w: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专家进行现场评分。满分100分，根据专家评分取算术平均分（保留至小数点后两位）。评分标准为整数，评分区间为60-100分。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333333"/>
          <w:kern w:val="0"/>
          <w:sz w:val="28"/>
          <w:szCs w:val="28"/>
        </w:rPr>
        <w:t>决赛总成绩=论文评比得分（30%）+现场比赛得分（70%）。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562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hint="eastAsia" w:ascii="仿宋" w:hAnsi="仿宋" w:eastAsia="仿宋" w:cs="Times New Roman"/>
          <w:b/>
          <w:bCs/>
          <w:color w:val="333333"/>
          <w:sz w:val="28"/>
          <w:szCs w:val="28"/>
        </w:rPr>
        <w:t>五、奖项设置</w:t>
      </w:r>
    </w:p>
    <w:p>
      <w:pPr>
        <w:pStyle w:val="4"/>
        <w:shd w:val="clear" w:color="auto" w:fill="FFFFFF"/>
        <w:spacing w:before="0" w:beforeAutospacing="0" w:after="0" w:afterAutospacing="0" w:line="560" w:lineRule="atLeast"/>
        <w:ind w:firstLine="560"/>
        <w:jc w:val="both"/>
        <w:rPr>
          <w:rFonts w:ascii="仿宋" w:hAnsi="仿宋" w:eastAsia="仿宋" w:cs="Times New Roman"/>
          <w:color w:val="333333"/>
          <w:sz w:val="28"/>
          <w:szCs w:val="28"/>
        </w:rPr>
      </w:pPr>
      <w:r>
        <w:rPr>
          <w:rFonts w:hint="eastAsia" w:ascii="仿宋" w:hAnsi="仿宋" w:eastAsia="仿宋" w:cs="Times New Roman"/>
          <w:color w:val="333333"/>
          <w:sz w:val="28"/>
          <w:szCs w:val="28"/>
        </w:rPr>
        <w:t>本次校内选拔赛，由</w:t>
      </w:r>
      <w:r>
        <w:rPr>
          <w:rFonts w:hint="eastAsia" w:ascii="仿宋" w:hAnsi="仿宋" w:eastAsia="仿宋" w:cs="Times New Roman"/>
          <w:color w:val="333333"/>
          <w:sz w:val="28"/>
          <w:szCs w:val="28"/>
          <w:lang w:val="en-US" w:eastAsia="zh-CN"/>
        </w:rPr>
        <w:t>公共管理</w:t>
      </w:r>
      <w:r>
        <w:rPr>
          <w:rFonts w:hint="eastAsia" w:ascii="仿宋" w:hAnsi="仿宋" w:eastAsia="仿宋" w:cs="Times New Roman"/>
          <w:color w:val="333333"/>
          <w:sz w:val="28"/>
          <w:szCs w:val="28"/>
        </w:rPr>
        <w:t>学院承办，设置校内一、二、三等奖和优秀奖。其中一、二、三等奖的数量以参赛队伍总数的</w:t>
      </w:r>
      <w:r>
        <w:rPr>
          <w:rFonts w:ascii="仿宋" w:hAnsi="仿宋" w:eastAsia="仿宋" w:cs="Times New Roman"/>
          <w:color w:val="333333"/>
          <w:sz w:val="28"/>
          <w:szCs w:val="28"/>
        </w:rPr>
        <w:t>10%、20%、30%予以计算，按四舍五入确定具体名额</w:t>
      </w:r>
      <w:r>
        <w:rPr>
          <w:rFonts w:hint="eastAsia" w:ascii="仿宋" w:hAnsi="仿宋" w:eastAsia="仿宋" w:cs="Times New Roman"/>
          <w:color w:val="333333"/>
          <w:sz w:val="28"/>
          <w:szCs w:val="28"/>
        </w:rPr>
        <w:t>，其余为优秀奖。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cs="宋体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8"/>
          <w:szCs w:val="28"/>
        </w:rPr>
        <w:t>、联系方式</w:t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组委会秘书处联系人：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吴梦玉17718259126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；</w:t>
      </w:r>
    </w:p>
    <w:p>
      <w:pPr>
        <w:widowControl/>
        <w:shd w:val="clear" w:color="auto" w:fill="FFFFFF"/>
        <w:spacing w:line="560" w:lineRule="atLeast"/>
        <w:ind w:firstLine="3360" w:firstLineChars="1200"/>
        <w:jc w:val="left"/>
        <w:rPr>
          <w:rFonts w:ascii="方正仿宋_GBK" w:eastAsia="方正仿宋_GBK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冯玲霞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18856547570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75" w:afterAutospacing="0" w:line="255" w:lineRule="atLeast"/>
        <w:ind w:left="0" w:right="0" w:firstLine="255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电子邮箱：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instrText xml:space="preserve"> HYPERLINK "mailto:389363056@qq.com"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1425255623@qq.com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fldChar w:fldCharType="end"/>
      </w:r>
    </w:p>
    <w:p>
      <w:pPr>
        <w:widowControl/>
        <w:shd w:val="clear" w:color="auto" w:fill="FFFFFF"/>
        <w:spacing w:line="560" w:lineRule="atLeast"/>
        <w:ind w:firstLine="56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附件1：</w:t>
      </w:r>
      <w:r>
        <w:fldChar w:fldCharType="begin"/>
      </w:r>
      <w:r>
        <w:instrText xml:space="preserve"> HYPERLINK "http://jyt.ah.gov.cn/group3/M00/09/2C/wKg86mKoPbiAep4QAABmAHs4KIQ183.doc" \t "_blank" </w:instrText>
      </w:r>
      <w:r>
        <w:fldChar w:fldCharType="separate"/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202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年安徽省高校“模拟政府”大赛校内选拔赛报名表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fldChar w:fldCharType="end"/>
      </w:r>
    </w:p>
    <w:p>
      <w:pPr>
        <w:widowControl/>
        <w:shd w:val="clear" w:color="auto" w:fill="FFFFFF"/>
        <w:spacing w:line="560" w:lineRule="atLeast"/>
        <w:ind w:firstLine="560" w:firstLineChars="20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：2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02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年安徽省高校“模拟政府”大赛校内选拔赛竞赛规程</w:t>
      </w:r>
    </w:p>
    <w:p>
      <w:pPr>
        <w:widowControl/>
        <w:shd w:val="clear" w:color="auto" w:fill="FFFFFF"/>
        <w:spacing w:line="560" w:lineRule="atLeast"/>
        <w:ind w:firstLine="560" w:firstLineChars="20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附件3：202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年安徽省高校“模拟政府”大赛校内选拔赛参赛论文（模板）</w:t>
      </w:r>
    </w:p>
    <w:p>
      <w:pPr>
        <w:widowControl/>
        <w:shd w:val="clear" w:color="auto" w:fill="FFFFFF"/>
        <w:spacing w:line="560" w:lineRule="atLeast"/>
        <w:ind w:firstLine="560" w:firstLineChars="20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：202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年安徽省高校“模拟政府”大赛校内选拔赛参赛论文撰写规范</w:t>
      </w:r>
    </w:p>
    <w:p>
      <w:pPr>
        <w:widowControl/>
        <w:shd w:val="clear" w:color="auto" w:fill="FFFFFF"/>
        <w:spacing w:line="560" w:lineRule="atLeast"/>
        <w:ind w:firstLine="560" w:firstLineChars="20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附件5：安徽省大学生创新创业教育办公室关于发布</w:t>
      </w:r>
      <w:r>
        <w:rPr>
          <w:rFonts w:ascii="仿宋" w:hAnsi="仿宋" w:eastAsia="仿宋" w:cs="宋体"/>
          <w:color w:val="000000"/>
          <w:kern w:val="0"/>
          <w:sz w:val="28"/>
          <w:szCs w:val="28"/>
        </w:rPr>
        <w:t>202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年安徽省高校“模拟政府”大赛规程的通知</w:t>
      </w:r>
    </w:p>
    <w:p>
      <w:pPr>
        <w:widowControl/>
        <w:shd w:val="clear" w:color="auto" w:fill="FFFFFF"/>
        <w:spacing w:line="560" w:lineRule="atLeast"/>
        <w:ind w:firstLine="560" w:firstLineChars="20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